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C0F" w:rsidRDefault="00457C0F" w:rsidP="00457C0F">
      <w:pPr>
        <w:tabs>
          <w:tab w:val="left" w:pos="709"/>
          <w:tab w:val="left" w:pos="33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18"/>
          <w:szCs w:val="18"/>
          <w:u w:val="single"/>
          <w:lang w:eastAsia="tr-TR"/>
        </w:rPr>
      </w:pPr>
      <w:r w:rsidRPr="00457C0F">
        <w:rPr>
          <w:rFonts w:ascii="Times New Roman" w:eastAsia="Times New Roman" w:hAnsi="Times New Roman" w:cs="Times New Roman"/>
          <w:bCs/>
          <w:noProof/>
          <w:sz w:val="18"/>
          <w:szCs w:val="18"/>
          <w:u w:val="single"/>
          <w:lang w:eastAsia="tr-TR"/>
        </w:rPr>
        <w:t>Sosyal Güvenlik Kurumu Başkanlığından:</w:t>
      </w:r>
    </w:p>
    <w:p w:rsidR="00457C0F" w:rsidRPr="00457C0F" w:rsidRDefault="00457C0F" w:rsidP="00457C0F">
      <w:pPr>
        <w:tabs>
          <w:tab w:val="left" w:pos="709"/>
          <w:tab w:val="left" w:pos="33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tr-TR"/>
        </w:rPr>
      </w:pPr>
      <w:r w:rsidRPr="00457C0F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tr-TR"/>
        </w:rPr>
        <w:t xml:space="preserve">                             SOSYAL GÜVENLİK KURUMU SAĞLIK UYGULAMA TEBLİĞİNDE </w:t>
      </w:r>
    </w:p>
    <w:p w:rsidR="00457C0F" w:rsidRPr="00457C0F" w:rsidRDefault="00457C0F" w:rsidP="00457C0F">
      <w:pPr>
        <w:tabs>
          <w:tab w:val="left" w:pos="709"/>
          <w:tab w:val="left" w:pos="33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tr-TR"/>
        </w:rPr>
      </w:pPr>
      <w:r w:rsidRPr="00457C0F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tr-TR"/>
        </w:rPr>
        <w:t xml:space="preserve">                                               DEĞİŞİKLİK YAPILMASINA DAİR TEBLİĞ</w:t>
      </w:r>
    </w:p>
    <w:p w:rsidR="00457C0F" w:rsidRDefault="00457C0F" w:rsidP="00457C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57C0F" w:rsidRDefault="00457C0F" w:rsidP="004A52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</w:pPr>
      <w:r w:rsidRPr="00EC4DC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MADDE 1- </w:t>
      </w:r>
      <w:proofErr w:type="gramStart"/>
      <w:r w:rsidRPr="00EC4DC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24/3/2013</w:t>
      </w:r>
      <w:proofErr w:type="gramEnd"/>
      <w:r w:rsidRPr="00EC4DC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 xml:space="preserve"> tarihli ve 28597 sayılı Resmî Gazete’de yayımlanan Sosyal Güvenlik Kurumu Sağlık Uygulama Tebliğinin </w:t>
      </w:r>
      <w:r w:rsidR="00C470C0" w:rsidRPr="00EC4DCE">
        <w:rPr>
          <w:rFonts w:ascii="Times New Roman" w:eastAsia="Times New Roman" w:hAnsi="Times New Roman" w:cs="Times New Roman"/>
          <w:sz w:val="18"/>
          <w:szCs w:val="18"/>
          <w:lang w:eastAsia="tr-TR"/>
        </w:rPr>
        <w:t>2.4.4</w:t>
      </w:r>
      <w:r w:rsidR="00EC4DCE">
        <w:rPr>
          <w:rFonts w:ascii="Times New Roman" w:eastAsia="Times New Roman" w:hAnsi="Times New Roman" w:cs="Times New Roman"/>
          <w:sz w:val="18"/>
          <w:szCs w:val="18"/>
          <w:lang w:eastAsia="tr-TR"/>
        </w:rPr>
        <w:t>.</w:t>
      </w:r>
      <w:r w:rsidR="00C470C0" w:rsidRPr="00EC4DCE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H numaralı maddesinin altıncı fıkrasında yer alan </w:t>
      </w:r>
      <w:r w:rsidR="00EC4DCE">
        <w:rPr>
          <w:rFonts w:ascii="Times New Roman" w:eastAsia="Times New Roman" w:hAnsi="Times New Roman" w:cs="Times New Roman"/>
          <w:sz w:val="18"/>
          <w:szCs w:val="18"/>
          <w:lang w:eastAsia="tr-TR"/>
        </w:rPr>
        <w:t>“</w:t>
      </w:r>
      <w:proofErr w:type="spellStart"/>
      <w:r w:rsidR="00C470C0" w:rsidRPr="00EC4DCE">
        <w:rPr>
          <w:rFonts w:ascii="Times New Roman" w:eastAsia="Times New Roman" w:hAnsi="Times New Roman" w:cs="Times New Roman"/>
          <w:sz w:val="18"/>
          <w:szCs w:val="18"/>
          <w:lang w:eastAsia="tr-TR"/>
        </w:rPr>
        <w:t>parenteral</w:t>
      </w:r>
      <w:proofErr w:type="spellEnd"/>
      <w:r w:rsidR="00C470C0" w:rsidRPr="00EC4DCE">
        <w:rPr>
          <w:rFonts w:ascii="Times New Roman" w:hAnsi="Times New Roman" w:cs="Times New Roman"/>
          <w:bCs/>
          <w:sz w:val="18"/>
          <w:szCs w:val="18"/>
          <w:lang w:eastAsia="tr-TR"/>
        </w:rPr>
        <w:t xml:space="preserve"> formla</w:t>
      </w:r>
      <w:r w:rsidR="00C470C0" w:rsidRPr="00EC4DCE">
        <w:rPr>
          <w:rFonts w:ascii="Times New Roman" w:eastAsia="Times New Roman" w:hAnsi="Times New Roman" w:cs="Times New Roman"/>
          <w:sz w:val="18"/>
          <w:szCs w:val="18"/>
          <w:lang w:eastAsia="tr-TR"/>
        </w:rPr>
        <w:t>rı,</w:t>
      </w:r>
      <w:r w:rsidR="00EC4DCE">
        <w:rPr>
          <w:rFonts w:ascii="Times New Roman" w:eastAsia="Times New Roman" w:hAnsi="Times New Roman" w:cs="Times New Roman"/>
          <w:sz w:val="18"/>
          <w:szCs w:val="18"/>
          <w:lang w:eastAsia="tr-TR"/>
        </w:rPr>
        <w:t>”</w:t>
      </w:r>
      <w:r w:rsidR="00C470C0" w:rsidRPr="00EC4DCE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EC4DCE" w:rsidRPr="00EC4DC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ibaresinden sonra gelmek üzere</w:t>
      </w:r>
      <w:r w:rsidR="00EC4DC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 xml:space="preserve"> “</w:t>
      </w:r>
      <w:r w:rsidR="00EC4DCE" w:rsidRPr="00EC4DCE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ATC kodu “L04AC07” olan ilaçların </w:t>
      </w:r>
      <w:proofErr w:type="spellStart"/>
      <w:r w:rsidR="00EC4DCE" w:rsidRPr="00EC4DCE">
        <w:rPr>
          <w:rFonts w:ascii="Times New Roman" w:eastAsia="Times New Roman" w:hAnsi="Times New Roman" w:cs="Times New Roman"/>
          <w:sz w:val="18"/>
          <w:szCs w:val="18"/>
          <w:lang w:eastAsia="tr-TR"/>
        </w:rPr>
        <w:t>intravenöz</w:t>
      </w:r>
      <w:proofErr w:type="spellEnd"/>
      <w:r w:rsidR="00EC4DCE" w:rsidRPr="00EC4DCE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formları</w:t>
      </w:r>
      <w:r w:rsidR="00EC4DCE">
        <w:rPr>
          <w:rFonts w:ascii="Times New Roman" w:eastAsia="Times New Roman" w:hAnsi="Times New Roman" w:cs="Times New Roman"/>
          <w:sz w:val="18"/>
          <w:szCs w:val="18"/>
          <w:lang w:eastAsia="tr-TR"/>
        </w:rPr>
        <w:t>”</w:t>
      </w:r>
      <w:r w:rsidR="00EC4DCE" w:rsidRPr="00EC4DC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 xml:space="preserve"> ibaresi eklenmiştir.</w:t>
      </w:r>
    </w:p>
    <w:p w:rsidR="008311CB" w:rsidRDefault="00D7048A" w:rsidP="000B17CD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18"/>
          <w:szCs w:val="18"/>
          <w:lang w:eastAsia="tr-TR"/>
        </w:rPr>
      </w:pPr>
      <w:r w:rsidRPr="00EC4DCE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MADDE 2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-</w:t>
      </w:r>
      <w:r w:rsidR="00D56C2B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</w:t>
      </w:r>
      <w:r w:rsidR="00D56C2B" w:rsidRPr="007B7923">
        <w:rPr>
          <w:rFonts w:ascii="Times New Roman" w:eastAsia="Times New Roman" w:hAnsi="Times New Roman" w:cs="Arial"/>
          <w:bCs/>
          <w:sz w:val="18"/>
          <w:szCs w:val="18"/>
          <w:lang w:eastAsia="tr-TR"/>
        </w:rPr>
        <w:t xml:space="preserve">Aynı Tebliğ eki </w:t>
      </w:r>
      <w:r w:rsidR="00D56C2B">
        <w:rPr>
          <w:rFonts w:ascii="Times New Roman" w:eastAsia="Times New Roman" w:hAnsi="Times New Roman" w:cs="Arial"/>
          <w:bCs/>
          <w:sz w:val="18"/>
          <w:szCs w:val="18"/>
          <w:lang w:eastAsia="tr-TR"/>
        </w:rPr>
        <w:t>“</w:t>
      </w:r>
      <w:r w:rsidR="00D56C2B" w:rsidRPr="007B7923">
        <w:rPr>
          <w:rFonts w:ascii="Times New Roman" w:eastAsia="Times New Roman" w:hAnsi="Times New Roman" w:cs="Arial"/>
          <w:bCs/>
          <w:sz w:val="18"/>
          <w:szCs w:val="18"/>
          <w:lang w:eastAsia="tr-TR"/>
        </w:rPr>
        <w:t>Hizmet Başı İşlem Puan Listesi (EK-2/B)</w:t>
      </w:r>
      <w:r w:rsidR="00D56C2B">
        <w:rPr>
          <w:rFonts w:ascii="Times New Roman" w:eastAsia="Times New Roman" w:hAnsi="Times New Roman" w:cs="Arial"/>
          <w:bCs/>
          <w:sz w:val="18"/>
          <w:szCs w:val="18"/>
          <w:lang w:eastAsia="tr-TR"/>
        </w:rPr>
        <w:t xml:space="preserve">” </w:t>
      </w:r>
      <w:proofErr w:type="spellStart"/>
      <w:r w:rsidR="00D56C2B" w:rsidRPr="007B7923">
        <w:rPr>
          <w:rFonts w:ascii="Times New Roman" w:eastAsia="Times New Roman" w:hAnsi="Times New Roman" w:cs="Arial"/>
          <w:bCs/>
          <w:sz w:val="18"/>
          <w:szCs w:val="18"/>
          <w:lang w:eastAsia="tr-TR"/>
        </w:rPr>
        <w:t>nde</w:t>
      </w:r>
      <w:proofErr w:type="spellEnd"/>
      <w:r w:rsidR="00D56C2B" w:rsidRPr="007B7923">
        <w:rPr>
          <w:rFonts w:ascii="Times New Roman" w:eastAsia="Times New Roman" w:hAnsi="Times New Roman" w:cs="Arial"/>
          <w:bCs/>
          <w:sz w:val="18"/>
          <w:szCs w:val="18"/>
          <w:lang w:eastAsia="tr-TR"/>
        </w:rPr>
        <w:t xml:space="preserve"> </w:t>
      </w:r>
      <w:r w:rsidR="008311CB">
        <w:rPr>
          <w:rFonts w:ascii="Times New Roman" w:eastAsia="Times New Roman" w:hAnsi="Times New Roman" w:cs="Arial"/>
          <w:bCs/>
          <w:sz w:val="18"/>
          <w:szCs w:val="18"/>
          <w:lang w:eastAsia="tr-TR"/>
        </w:rPr>
        <w:t>aşağıdaki düzenlemeler yapılmıştır.</w:t>
      </w:r>
    </w:p>
    <w:p w:rsidR="005C3C48" w:rsidRPr="008311CB" w:rsidRDefault="008311CB" w:rsidP="008311C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bCs/>
          <w:sz w:val="18"/>
          <w:szCs w:val="18"/>
          <w:lang w:eastAsia="tr-TR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Listede </w:t>
      </w:r>
      <w:r w:rsidR="00D56C2B" w:rsidRPr="008311CB">
        <w:rPr>
          <w:rFonts w:ascii="Times New Roman" w:eastAsia="Calibri" w:hAnsi="Times New Roman" w:cs="Times New Roman"/>
          <w:sz w:val="18"/>
          <w:szCs w:val="18"/>
        </w:rPr>
        <w:t xml:space="preserve">yer alan </w:t>
      </w:r>
      <w:r w:rsidR="000726FD" w:rsidRPr="008311CB">
        <w:rPr>
          <w:rFonts w:ascii="Times New Roman" w:eastAsia="Times New Roman" w:hAnsi="Times New Roman" w:cs="Arial"/>
          <w:bCs/>
          <w:sz w:val="18"/>
          <w:szCs w:val="18"/>
          <w:lang w:eastAsia="tr-TR"/>
        </w:rPr>
        <w:t>“</w:t>
      </w:r>
      <w:r w:rsidR="005C3C48" w:rsidRPr="008311CB">
        <w:rPr>
          <w:rFonts w:ascii="Times New Roman" w:eastAsia="Times New Roman" w:hAnsi="Times New Roman" w:cs="Arial"/>
          <w:bCs/>
          <w:sz w:val="18"/>
          <w:szCs w:val="18"/>
          <w:lang w:eastAsia="tr-TR"/>
        </w:rPr>
        <w:t>510010</w:t>
      </w:r>
      <w:r w:rsidR="00D56C2B" w:rsidRPr="008311CB">
        <w:rPr>
          <w:rFonts w:ascii="Times New Roman" w:eastAsia="Times New Roman" w:hAnsi="Times New Roman" w:cs="Arial"/>
          <w:bCs/>
          <w:sz w:val="18"/>
          <w:szCs w:val="18"/>
          <w:lang w:eastAsia="tr-TR"/>
        </w:rPr>
        <w:t>” SUT kodlu işlem satırından sonra gelmek üzere aşağıdaki satır eklenmiştir.</w:t>
      </w:r>
    </w:p>
    <w:tbl>
      <w:tblPr>
        <w:tblpPr w:leftFromText="141" w:rightFromText="141" w:vertAnchor="text" w:horzAnchor="margin" w:tblpXSpec="center" w:tblpY="213"/>
        <w:tblOverlap w:val="never"/>
        <w:tblW w:w="909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74"/>
        <w:gridCol w:w="2465"/>
        <w:gridCol w:w="4536"/>
        <w:gridCol w:w="1019"/>
      </w:tblGrid>
      <w:tr w:rsidR="00115C76" w:rsidRPr="00D42FE2" w:rsidTr="00D4295D">
        <w:trPr>
          <w:trHeight w:val="308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5C76" w:rsidRPr="00115C76" w:rsidRDefault="00115C76" w:rsidP="00115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4295D" w:rsidRDefault="00D4295D" w:rsidP="00115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15C76" w:rsidRPr="00115C76" w:rsidRDefault="00115C76" w:rsidP="00115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5C76">
              <w:rPr>
                <w:rFonts w:ascii="Times New Roman" w:hAnsi="Times New Roman" w:cs="Times New Roman"/>
                <w:bCs/>
                <w:sz w:val="18"/>
                <w:szCs w:val="18"/>
              </w:rPr>
              <w:t>510021</w:t>
            </w:r>
          </w:p>
          <w:p w:rsidR="00115C76" w:rsidRPr="00115C76" w:rsidRDefault="00115C76" w:rsidP="00115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76" w:rsidRPr="00115C76" w:rsidRDefault="00115C76" w:rsidP="00115C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15C76">
              <w:rPr>
                <w:rFonts w:ascii="Times New Roman" w:hAnsi="Times New Roman" w:cs="Times New Roman"/>
                <w:bCs/>
                <w:sz w:val="18"/>
                <w:szCs w:val="18"/>
              </w:rPr>
              <w:t>Pandemi</w:t>
            </w:r>
            <w:proofErr w:type="spellEnd"/>
            <w:r w:rsidRPr="00115C7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bakım hizmeti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C76" w:rsidRPr="00115C76" w:rsidRDefault="008311CB" w:rsidP="00115C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311C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Sadece </w:t>
            </w:r>
            <w:proofErr w:type="spellStart"/>
            <w:r w:rsidRPr="008311CB">
              <w:rPr>
                <w:rFonts w:ascii="Times New Roman" w:hAnsi="Times New Roman" w:cs="Times New Roman"/>
                <w:bCs/>
                <w:sz w:val="18"/>
                <w:szCs w:val="18"/>
              </w:rPr>
              <w:t>pandemi</w:t>
            </w:r>
            <w:proofErr w:type="spellEnd"/>
            <w:r w:rsidRPr="008311C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süresince </w:t>
            </w:r>
            <w:proofErr w:type="spellStart"/>
            <w:r w:rsidRPr="008311CB">
              <w:rPr>
                <w:rFonts w:ascii="Times New Roman" w:hAnsi="Times New Roman" w:cs="Times New Roman"/>
                <w:bCs/>
                <w:sz w:val="18"/>
                <w:szCs w:val="18"/>
              </w:rPr>
              <w:t>pandemi</w:t>
            </w:r>
            <w:proofErr w:type="spellEnd"/>
            <w:r w:rsidRPr="008311C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olgularına yönelik tedavilerde 510010 ile birlikte faturalandırılır. Ayrıca </w:t>
            </w:r>
            <w:proofErr w:type="spellStart"/>
            <w:r w:rsidRPr="008311CB">
              <w:rPr>
                <w:rFonts w:ascii="Times New Roman" w:hAnsi="Times New Roman" w:cs="Times New Roman"/>
                <w:bCs/>
                <w:sz w:val="18"/>
                <w:szCs w:val="18"/>
              </w:rPr>
              <w:t>pandemi</w:t>
            </w:r>
            <w:proofErr w:type="spellEnd"/>
            <w:r w:rsidRPr="008311C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süresince </w:t>
            </w:r>
            <w:proofErr w:type="spellStart"/>
            <w:r w:rsidRPr="008311CB">
              <w:rPr>
                <w:rFonts w:ascii="Times New Roman" w:hAnsi="Times New Roman" w:cs="Times New Roman"/>
                <w:bCs/>
                <w:sz w:val="18"/>
                <w:szCs w:val="18"/>
              </w:rPr>
              <w:t>pandemi</w:t>
            </w:r>
            <w:proofErr w:type="spellEnd"/>
            <w:r w:rsidRPr="008311C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olgusu olup olmadığına bakılmaksızın 510090 kodu ile birlikte faturalandırılır. Günde bir adet faturalandırılır.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C76" w:rsidRPr="00115C76" w:rsidRDefault="00115C76" w:rsidP="00EC4AB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5C76">
              <w:rPr>
                <w:rFonts w:ascii="Times New Roman" w:hAnsi="Times New Roman" w:cs="Times New Roman"/>
                <w:bCs/>
                <w:sz w:val="18"/>
                <w:szCs w:val="18"/>
              </w:rPr>
              <w:t>1.124,35</w:t>
            </w:r>
          </w:p>
        </w:tc>
      </w:tr>
    </w:tbl>
    <w:p w:rsidR="00115C76" w:rsidRDefault="007B114D" w:rsidP="007B114D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18"/>
          <w:szCs w:val="18"/>
          <w:lang w:eastAsia="tr-TR"/>
        </w:rPr>
      </w:pPr>
      <w:r>
        <w:rPr>
          <w:rFonts w:ascii="Times New Roman" w:eastAsia="Times New Roman" w:hAnsi="Times New Roman" w:cs="Arial"/>
          <w:bCs/>
          <w:sz w:val="18"/>
          <w:szCs w:val="18"/>
          <w:lang w:eastAsia="tr-TR"/>
        </w:rPr>
        <w:t>“</w:t>
      </w:r>
    </w:p>
    <w:p w:rsidR="008311CB" w:rsidRDefault="007B114D" w:rsidP="000B17CD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18"/>
          <w:szCs w:val="18"/>
          <w:lang w:eastAsia="tr-TR"/>
        </w:rPr>
      </w:pPr>
      <w:r>
        <w:rPr>
          <w:rFonts w:ascii="Times New Roman" w:eastAsia="Times New Roman" w:hAnsi="Times New Roman" w:cs="Arial"/>
          <w:bCs/>
          <w:sz w:val="18"/>
          <w:szCs w:val="18"/>
          <w:lang w:eastAsia="tr-TR"/>
        </w:rPr>
        <w:t xml:space="preserve">    </w:t>
      </w:r>
      <w:r w:rsidR="008311CB">
        <w:rPr>
          <w:rFonts w:ascii="Times New Roman" w:eastAsia="Times New Roman" w:hAnsi="Times New Roman" w:cs="Arial"/>
          <w:bCs/>
          <w:sz w:val="18"/>
          <w:szCs w:val="18"/>
          <w:lang w:eastAsia="tr-TR"/>
        </w:rPr>
        <w:t xml:space="preserve">                                                                                                                                                                                   ”</w:t>
      </w:r>
    </w:p>
    <w:p w:rsidR="00D56C2B" w:rsidRPr="008311CB" w:rsidRDefault="008311CB" w:rsidP="008311C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bCs/>
          <w:sz w:val="18"/>
          <w:szCs w:val="18"/>
          <w:lang w:eastAsia="tr-TR"/>
        </w:rPr>
      </w:pPr>
      <w:r w:rsidRPr="008311CB">
        <w:rPr>
          <w:rFonts w:ascii="Times New Roman" w:eastAsia="Calibri" w:hAnsi="Times New Roman" w:cs="Times New Roman"/>
          <w:sz w:val="18"/>
          <w:szCs w:val="18"/>
        </w:rPr>
        <w:t xml:space="preserve">Listede yer alan </w:t>
      </w:r>
      <w:r w:rsidRPr="008311CB">
        <w:rPr>
          <w:rFonts w:ascii="Times New Roman" w:eastAsia="Times New Roman" w:hAnsi="Times New Roman" w:cs="Arial"/>
          <w:bCs/>
          <w:sz w:val="18"/>
          <w:szCs w:val="18"/>
          <w:lang w:eastAsia="tr-TR"/>
        </w:rPr>
        <w:t>“</w:t>
      </w:r>
      <w:r>
        <w:rPr>
          <w:rFonts w:ascii="Times New Roman" w:eastAsia="Times New Roman" w:hAnsi="Times New Roman" w:cs="Arial"/>
          <w:bCs/>
          <w:sz w:val="18"/>
          <w:szCs w:val="18"/>
          <w:lang w:eastAsia="tr-TR"/>
        </w:rPr>
        <w:t>704941</w:t>
      </w:r>
      <w:r w:rsidRPr="008311CB">
        <w:rPr>
          <w:rFonts w:ascii="Times New Roman" w:eastAsia="Times New Roman" w:hAnsi="Times New Roman" w:cs="Arial"/>
          <w:bCs/>
          <w:sz w:val="18"/>
          <w:szCs w:val="18"/>
          <w:lang w:eastAsia="tr-TR"/>
        </w:rPr>
        <w:t>” SUT kodlu işlem satırından sonra gelmek üzere aşağıdaki satır eklenmiştir</w:t>
      </w:r>
      <w:r w:rsidR="007B114D" w:rsidRPr="008311CB">
        <w:rPr>
          <w:rFonts w:ascii="Times New Roman" w:eastAsia="Times New Roman" w:hAnsi="Times New Roman" w:cs="Arial"/>
          <w:bCs/>
          <w:sz w:val="18"/>
          <w:szCs w:val="18"/>
          <w:lang w:eastAsia="tr-TR"/>
        </w:rPr>
        <w:t xml:space="preserve">                                                                                                                                                                            </w:t>
      </w:r>
      <w:r w:rsidR="00D56C2B" w:rsidRPr="008311CB">
        <w:rPr>
          <w:rFonts w:ascii="Times New Roman" w:eastAsia="Times New Roman" w:hAnsi="Times New Roman" w:cs="Arial"/>
          <w:bCs/>
          <w:sz w:val="18"/>
          <w:szCs w:val="18"/>
          <w:lang w:eastAsia="tr-TR"/>
        </w:rPr>
        <w:t xml:space="preserve">  </w:t>
      </w:r>
    </w:p>
    <w:p w:rsidR="008311CB" w:rsidRPr="008311CB" w:rsidRDefault="008311CB" w:rsidP="00D826A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</w:pPr>
      <w:r w:rsidRPr="008311CB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“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59"/>
        <w:gridCol w:w="2410"/>
        <w:gridCol w:w="4611"/>
        <w:gridCol w:w="992"/>
      </w:tblGrid>
      <w:tr w:rsidR="008311CB" w:rsidRPr="006C4543" w:rsidTr="004A52EB">
        <w:trPr>
          <w:trHeight w:val="218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1CB" w:rsidRPr="008311CB" w:rsidRDefault="008311CB" w:rsidP="00831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  <w:p w:rsidR="008311CB" w:rsidRPr="008311CB" w:rsidRDefault="008311CB" w:rsidP="00831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  <w:p w:rsidR="008311CB" w:rsidRPr="008311CB" w:rsidRDefault="008311CB" w:rsidP="00831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8311C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704942</w:t>
            </w:r>
          </w:p>
          <w:p w:rsidR="008311CB" w:rsidRPr="008311CB" w:rsidRDefault="008311CB" w:rsidP="00831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1CB" w:rsidRPr="008311CB" w:rsidRDefault="008311CB" w:rsidP="00540C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spellStart"/>
            <w:r w:rsidRPr="008311C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İmmün</w:t>
            </w:r>
            <w:proofErr w:type="spellEnd"/>
            <w:r w:rsidRPr="008311C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plazma tedarik ve uygulama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11CB" w:rsidRPr="008311CB" w:rsidRDefault="008311CB" w:rsidP="00831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8311C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Sadece </w:t>
            </w:r>
            <w:proofErr w:type="spellStart"/>
            <w:r w:rsidRPr="008311C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pandemi</w:t>
            </w:r>
            <w:proofErr w:type="spellEnd"/>
            <w:r w:rsidRPr="008311C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süresince </w:t>
            </w:r>
            <w:proofErr w:type="spellStart"/>
            <w:r w:rsidRPr="008311C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pandemi</w:t>
            </w:r>
            <w:proofErr w:type="spellEnd"/>
            <w:r w:rsidRPr="008311C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olgularına yönelik tedavilerde faturalandırılır. Plazma bileşeni </w:t>
            </w:r>
            <w:proofErr w:type="spellStart"/>
            <w:r w:rsidRPr="008311C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aferez</w:t>
            </w:r>
            <w:proofErr w:type="spellEnd"/>
            <w:r w:rsidRPr="008311C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yöntemi ile toplanmalıdır. Hazırlama, uygulama işlemleri ile tüm tetkik, malzemeler ve diğer işlemler dahildir. Konu ile ilgili Sağlık Bakanlığı düzenlemelerine uyulacaktır.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1CB" w:rsidRPr="008311CB" w:rsidRDefault="008311CB" w:rsidP="00153A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8311C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1.318,07</w:t>
            </w:r>
          </w:p>
        </w:tc>
      </w:tr>
    </w:tbl>
    <w:p w:rsidR="008311CB" w:rsidRDefault="008311CB" w:rsidP="00D826A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8311CB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”</w:t>
      </w:r>
    </w:p>
    <w:p w:rsidR="009103CE" w:rsidRDefault="008311CB" w:rsidP="004A52E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ab/>
      </w:r>
      <w:r w:rsidR="00D7048A" w:rsidRPr="00EC4DCE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MADDE </w:t>
      </w:r>
      <w:r w:rsidR="00D7048A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3-</w:t>
      </w:r>
      <w:r w:rsidR="009103CE" w:rsidRPr="009103C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 xml:space="preserve"> </w:t>
      </w:r>
      <w:r w:rsidR="009103CE" w:rsidRPr="00C5197B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Aynı Tebliğ eki “</w:t>
      </w:r>
      <w:r w:rsidR="009103CE" w:rsidRPr="00C5197B">
        <w:rPr>
          <w:rFonts w:ascii="Times New Roman" w:eastAsia="ヒラギノ明朝 Pro W3" w:hAnsi="Times New Roman" w:cs="Times New Roman"/>
          <w:sz w:val="18"/>
          <w:szCs w:val="18"/>
        </w:rPr>
        <w:t xml:space="preserve">Tanıya Dayalı İşlem Puan Listesi (EK-2/C)” </w:t>
      </w:r>
      <w:proofErr w:type="spellStart"/>
      <w:r w:rsidR="009103CE" w:rsidRPr="00C5197B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nde</w:t>
      </w:r>
      <w:proofErr w:type="spellEnd"/>
      <w:r w:rsidR="009103CE" w:rsidRPr="00C5197B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 xml:space="preserve"> </w:t>
      </w:r>
      <w:r w:rsidR="00D826A3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 xml:space="preserve">yer alan </w:t>
      </w:r>
      <w:r w:rsidR="00153A40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“</w:t>
      </w:r>
      <w:r w:rsidR="004A52EB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ERİŞKİN-ÇOCUK </w:t>
      </w:r>
      <w:r w:rsidR="00153A40" w:rsidRPr="00153A4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YOĞUN BAKIM HİZMETLERİ</w:t>
      </w:r>
      <w:r w:rsidR="00153A4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”</w:t>
      </w:r>
      <w:r w:rsidR="00153A40" w:rsidRPr="00153A40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 xml:space="preserve"> başlığından sonra gelmek üzere</w:t>
      </w:r>
      <w:r w:rsidR="00342B14" w:rsidRPr="007B7923">
        <w:rPr>
          <w:rFonts w:ascii="Times New Roman" w:eastAsia="Times New Roman" w:hAnsi="Times New Roman" w:cs="Arial"/>
          <w:bCs/>
          <w:sz w:val="18"/>
          <w:szCs w:val="18"/>
          <w:lang w:eastAsia="tr-TR"/>
        </w:rPr>
        <w:t xml:space="preserve"> aşağıdaki satır</w:t>
      </w:r>
      <w:r w:rsidR="00153A40">
        <w:rPr>
          <w:rFonts w:ascii="Times New Roman" w:eastAsia="Times New Roman" w:hAnsi="Times New Roman" w:cs="Arial"/>
          <w:bCs/>
          <w:sz w:val="18"/>
          <w:szCs w:val="18"/>
          <w:lang w:eastAsia="tr-TR"/>
        </w:rPr>
        <w:t>lar</w:t>
      </w:r>
      <w:r w:rsidR="00342B14" w:rsidRPr="007B7923">
        <w:rPr>
          <w:rFonts w:ascii="Times New Roman" w:eastAsia="Times New Roman" w:hAnsi="Times New Roman" w:cs="Arial"/>
          <w:bCs/>
          <w:sz w:val="18"/>
          <w:szCs w:val="18"/>
          <w:lang w:eastAsia="tr-TR"/>
        </w:rPr>
        <w:t xml:space="preserve"> eklenmiştir.</w:t>
      </w:r>
    </w:p>
    <w:p w:rsidR="00153A40" w:rsidRPr="00F47ED2" w:rsidRDefault="00153A40" w:rsidP="00D826A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</w:pPr>
      <w:r w:rsidRPr="00F47ED2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“</w:t>
      </w:r>
    </w:p>
    <w:tbl>
      <w:tblPr>
        <w:tblW w:w="9054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59"/>
        <w:gridCol w:w="2552"/>
        <w:gridCol w:w="3902"/>
        <w:gridCol w:w="284"/>
        <w:gridCol w:w="283"/>
        <w:gridCol w:w="974"/>
      </w:tblGrid>
      <w:tr w:rsidR="00153A40" w:rsidRPr="00153A40" w:rsidTr="004A52EB">
        <w:trPr>
          <w:trHeight w:val="188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40" w:rsidRPr="00153A40" w:rsidRDefault="00153A40" w:rsidP="0015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153A4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P551990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40" w:rsidRPr="00153A40" w:rsidRDefault="00153A40" w:rsidP="00540C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spellStart"/>
            <w:r w:rsidRPr="00153A4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Pandemi</w:t>
            </w:r>
            <w:proofErr w:type="spellEnd"/>
            <w:r w:rsidRPr="00153A4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bakım hizmeti (birinci basamak yoğun bakım için)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40" w:rsidRPr="00153A40" w:rsidRDefault="00153A40" w:rsidP="00540C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153A4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Sadece </w:t>
            </w:r>
            <w:proofErr w:type="spellStart"/>
            <w:r w:rsidRPr="00153A4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pandemi</w:t>
            </w:r>
            <w:proofErr w:type="spellEnd"/>
            <w:r w:rsidRPr="00153A4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süresince P552001 ile birlikte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  <w:r w:rsidRPr="00153A4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faturalandırılır. Günde bir adet faturalandırılır.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40" w:rsidRPr="00153A40" w:rsidRDefault="00153A40" w:rsidP="0054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153A4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40" w:rsidRPr="00153A40" w:rsidRDefault="00153A40" w:rsidP="0054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153A4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*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40" w:rsidRPr="00153A40" w:rsidRDefault="00153A40" w:rsidP="0054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153A4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370,99</w:t>
            </w:r>
          </w:p>
        </w:tc>
      </w:tr>
      <w:tr w:rsidR="00153A40" w:rsidRPr="00153A40" w:rsidTr="004A52EB">
        <w:trPr>
          <w:trHeight w:val="188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40" w:rsidRPr="00153A40" w:rsidRDefault="00153A40" w:rsidP="0015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153A4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P551991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A40" w:rsidRPr="00153A40" w:rsidRDefault="00153A40" w:rsidP="00153A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spellStart"/>
            <w:r w:rsidRPr="00153A4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Pandemi</w:t>
            </w:r>
            <w:proofErr w:type="spellEnd"/>
            <w:r w:rsidRPr="00153A4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bakım hizmeti (ikinci basamak yoğun bakım için)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A40" w:rsidRPr="00153A40" w:rsidRDefault="00153A40" w:rsidP="00153A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153A4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Sadece </w:t>
            </w:r>
            <w:proofErr w:type="spellStart"/>
            <w:r w:rsidRPr="00153A4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pa</w:t>
            </w:r>
            <w:bookmarkStart w:id="0" w:name="_GoBack"/>
            <w:bookmarkEnd w:id="0"/>
            <w:r w:rsidRPr="00153A4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ndemi</w:t>
            </w:r>
            <w:proofErr w:type="spellEnd"/>
            <w:r w:rsidRPr="00153A4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süresince P552002 ile birlikte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  <w:r w:rsidRPr="00153A4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faturalandırılır. Günde bir adet faturalandırılır.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A40" w:rsidRPr="00153A40" w:rsidRDefault="00153A40" w:rsidP="0015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153A4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A40" w:rsidRPr="00153A40" w:rsidRDefault="00153A40" w:rsidP="0015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153A4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*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A40" w:rsidRPr="00153A40" w:rsidRDefault="00153A40" w:rsidP="0015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153A4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788,36</w:t>
            </w:r>
          </w:p>
        </w:tc>
      </w:tr>
      <w:tr w:rsidR="00153A40" w:rsidRPr="00153A40" w:rsidTr="004A52EB">
        <w:trPr>
          <w:trHeight w:val="188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40" w:rsidRPr="00153A40" w:rsidRDefault="00153A40" w:rsidP="0015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153A4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P551992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A40" w:rsidRPr="00153A40" w:rsidRDefault="00153A40" w:rsidP="00153A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spellStart"/>
            <w:r w:rsidRPr="00153A4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Pandemi</w:t>
            </w:r>
            <w:proofErr w:type="spellEnd"/>
            <w:r w:rsidRPr="00153A4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bakım hizmeti (üçüncü basamak yoğun bakım için)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A40" w:rsidRPr="00153A40" w:rsidRDefault="00153A40" w:rsidP="00153A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153A4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Sadece </w:t>
            </w:r>
            <w:proofErr w:type="spellStart"/>
            <w:r w:rsidRPr="00153A4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pandemi</w:t>
            </w:r>
            <w:proofErr w:type="spellEnd"/>
            <w:r w:rsidRPr="00153A4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süresince P552003 ile birlikte faturalandırılır. Günde bir adet faturalandırılır.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A40" w:rsidRPr="00153A40" w:rsidRDefault="00153A40" w:rsidP="0015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A40" w:rsidRPr="00153A40" w:rsidRDefault="00153A40" w:rsidP="0015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153A4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*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A40" w:rsidRPr="00153A40" w:rsidRDefault="00153A40" w:rsidP="0015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153A4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1.485,00</w:t>
            </w:r>
          </w:p>
        </w:tc>
      </w:tr>
    </w:tbl>
    <w:p w:rsidR="00153A40" w:rsidRPr="00F47ED2" w:rsidRDefault="00F47ED2" w:rsidP="00D826A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F47ED2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”</w:t>
      </w:r>
    </w:p>
    <w:p w:rsidR="00457C0F" w:rsidRDefault="00457C0F" w:rsidP="004A52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</w:pPr>
      <w:r w:rsidRPr="00EC4DCE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MADDE </w:t>
      </w:r>
      <w:r w:rsidR="00D7048A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4</w:t>
      </w:r>
      <w:r w:rsidRPr="00EC4DCE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-</w:t>
      </w:r>
      <w:r w:rsidRPr="00EC4DC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 xml:space="preserve"> Bu </w:t>
      </w:r>
      <w:r w:rsidR="00761406" w:rsidRPr="00EC4DC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Tebliğ</w:t>
      </w:r>
      <w:r w:rsidR="0009047B" w:rsidRPr="00EC4DC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 xml:space="preserve"> </w:t>
      </w:r>
      <w:r w:rsidR="00F47ED2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1</w:t>
      </w:r>
      <w:r w:rsidRPr="00EC4DC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/</w:t>
      </w:r>
      <w:r w:rsidR="00F47ED2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4</w:t>
      </w:r>
      <w:r w:rsidRPr="00EC4DC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>/2020 tarihinden geçerli olmak üzere</w:t>
      </w:r>
      <w:r w:rsidR="00D87398" w:rsidRPr="00EC4DC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 xml:space="preserve"> yayımı tarihinde</w:t>
      </w:r>
      <w:r w:rsidRPr="00EC4DC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 xml:space="preserve"> yürürlüğe girer.</w:t>
      </w:r>
    </w:p>
    <w:p w:rsidR="00457C0F" w:rsidRPr="00EC4DCE" w:rsidRDefault="00457C0F" w:rsidP="00457C0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</w:pPr>
      <w:r w:rsidRPr="00EC4DCE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MADDE </w:t>
      </w:r>
      <w:r w:rsidR="00D7048A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5</w:t>
      </w:r>
      <w:r w:rsidRPr="00EC4DCE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-</w:t>
      </w:r>
      <w:r w:rsidRPr="00EC4DCE"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  <w:t xml:space="preserve"> Bu Tebliğ hükümlerini Sosyal Güvenlik Kurumu Başkanı yürütür.</w:t>
      </w:r>
    </w:p>
    <w:p w:rsidR="00C470C0" w:rsidRPr="00EC4DCE" w:rsidRDefault="00C470C0">
      <w:pPr>
        <w:rPr>
          <w:rFonts w:ascii="Times New Roman" w:hAnsi="Times New Roman" w:cs="Times New Roman"/>
          <w:sz w:val="18"/>
          <w:szCs w:val="18"/>
        </w:rPr>
      </w:pPr>
    </w:p>
    <w:p w:rsidR="00C470C0" w:rsidRPr="00EC4DCE" w:rsidRDefault="00C470C0" w:rsidP="00C470C0">
      <w:pPr>
        <w:rPr>
          <w:rFonts w:ascii="Times New Roman" w:hAnsi="Times New Roman" w:cs="Times New Roman"/>
          <w:sz w:val="18"/>
          <w:szCs w:val="18"/>
        </w:rPr>
      </w:pPr>
    </w:p>
    <w:p w:rsidR="009103CE" w:rsidRPr="00C5197B" w:rsidRDefault="009103CE" w:rsidP="009103C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tr-TR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C470C0" w:rsidRPr="00EC4DCE" w:rsidRDefault="00C470C0" w:rsidP="009103CE">
      <w:pPr>
        <w:tabs>
          <w:tab w:val="left" w:pos="1290"/>
        </w:tabs>
        <w:rPr>
          <w:rFonts w:ascii="Times New Roman" w:hAnsi="Times New Roman" w:cs="Times New Roman"/>
          <w:sz w:val="18"/>
          <w:szCs w:val="18"/>
        </w:rPr>
      </w:pPr>
    </w:p>
    <w:p w:rsidR="009103CE" w:rsidRPr="00C5197B" w:rsidRDefault="009103CE" w:rsidP="009103CE">
      <w:pPr>
        <w:pStyle w:val="ListeParagraf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C5197B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C5197B">
        <w:rPr>
          <w:rFonts w:ascii="Times New Roman" w:hAnsi="Times New Roman" w:cs="Times New Roman"/>
          <w:sz w:val="18"/>
          <w:szCs w:val="18"/>
        </w:rPr>
        <w:tab/>
      </w:r>
    </w:p>
    <w:p w:rsidR="001E3954" w:rsidRPr="00C470C0" w:rsidRDefault="004A52EB" w:rsidP="00C470C0">
      <w:pPr>
        <w:ind w:firstLine="708"/>
      </w:pPr>
    </w:p>
    <w:sectPr w:rsidR="001E3954" w:rsidRPr="00C470C0" w:rsidSect="00477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02A"/>
    <w:multiLevelType w:val="hybridMultilevel"/>
    <w:tmpl w:val="D77C616C"/>
    <w:lvl w:ilvl="0" w:tplc="BDD66504">
      <w:start w:val="1"/>
      <w:numFmt w:val="lowerLetter"/>
      <w:lvlText w:val="%1)"/>
      <w:lvlJc w:val="left"/>
      <w:pPr>
        <w:ind w:left="1069" w:hanging="360"/>
      </w:pPr>
      <w:rPr>
        <w:rFonts w:eastAsia="Calibri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57C0F"/>
    <w:rsid w:val="000726FD"/>
    <w:rsid w:val="0009047B"/>
    <w:rsid w:val="00093E8D"/>
    <w:rsid w:val="000B17CD"/>
    <w:rsid w:val="00115C76"/>
    <w:rsid w:val="00153A40"/>
    <w:rsid w:val="00342B14"/>
    <w:rsid w:val="00353664"/>
    <w:rsid w:val="00405DA5"/>
    <w:rsid w:val="00457C0F"/>
    <w:rsid w:val="0047765B"/>
    <w:rsid w:val="004A52EB"/>
    <w:rsid w:val="004B39A4"/>
    <w:rsid w:val="005C3C48"/>
    <w:rsid w:val="00644ED8"/>
    <w:rsid w:val="00761406"/>
    <w:rsid w:val="007A0C08"/>
    <w:rsid w:val="007B114D"/>
    <w:rsid w:val="007F67B2"/>
    <w:rsid w:val="008311CB"/>
    <w:rsid w:val="009103CE"/>
    <w:rsid w:val="00912A11"/>
    <w:rsid w:val="00A73B7A"/>
    <w:rsid w:val="00B12CC1"/>
    <w:rsid w:val="00B21068"/>
    <w:rsid w:val="00C470C0"/>
    <w:rsid w:val="00D4295D"/>
    <w:rsid w:val="00D56C2B"/>
    <w:rsid w:val="00D571BB"/>
    <w:rsid w:val="00D7048A"/>
    <w:rsid w:val="00D826A3"/>
    <w:rsid w:val="00D87398"/>
    <w:rsid w:val="00DC297E"/>
    <w:rsid w:val="00E07642"/>
    <w:rsid w:val="00EC4ABB"/>
    <w:rsid w:val="00EC4DCE"/>
    <w:rsid w:val="00F4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6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103CE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F7064-8A55-4A8B-A3CF-D9FA535AD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ACALYA SAGIROGLU</dc:creator>
  <cp:keywords/>
  <dc:description/>
  <cp:lastModifiedBy>özkan</cp:lastModifiedBy>
  <cp:revision>25</cp:revision>
  <cp:lastPrinted>2020-04-03T13:08:00Z</cp:lastPrinted>
  <dcterms:created xsi:type="dcterms:W3CDTF">2020-01-15T08:48:00Z</dcterms:created>
  <dcterms:modified xsi:type="dcterms:W3CDTF">2020-05-15T10:24:00Z</dcterms:modified>
</cp:coreProperties>
</file>